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49"/>
      <w:bookmarkEnd w:id="0"/>
      <w:r>
        <w:rPr>
          <w:rFonts w:ascii="Calibri" w:hAnsi="Calibri" w:cs="Calibri"/>
        </w:rPr>
        <w:t>Приложение N 7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Единым стандартам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обслуживания сетевыми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потребителей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сетевых организаций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России от 06.04.2015 N 217)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pStyle w:val="ConsPlusNonformat"/>
        <w:jc w:val="both"/>
      </w:pPr>
      <w:bookmarkStart w:id="1" w:name="Par658"/>
      <w:bookmarkEnd w:id="1"/>
      <w:r>
        <w:t xml:space="preserve">              Информация о качестве обслуживания потребителей</w:t>
      </w:r>
    </w:p>
    <w:p w:rsidR="00885D5B" w:rsidRDefault="00885D5B">
      <w:pPr>
        <w:pStyle w:val="ConsPlusNonformat"/>
        <w:jc w:val="both"/>
      </w:pPr>
      <w:r>
        <w:t xml:space="preserve">          </w:t>
      </w:r>
      <w:r w:rsidR="00E22FF3" w:rsidRPr="00E22FF3">
        <w:rPr>
          <w:u w:val="single"/>
        </w:rPr>
        <w:t>ООО «</w:t>
      </w:r>
      <w:proofErr w:type="spellStart"/>
      <w:r w:rsidR="00E22FF3" w:rsidRPr="00E22FF3">
        <w:rPr>
          <w:u w:val="single"/>
        </w:rPr>
        <w:t>Энергоснабжающая</w:t>
      </w:r>
      <w:proofErr w:type="spellEnd"/>
      <w:r w:rsidR="00E22FF3" w:rsidRPr="00E22FF3">
        <w:rPr>
          <w:u w:val="single"/>
        </w:rPr>
        <w:t xml:space="preserve"> сетевая компания»</w:t>
      </w:r>
      <w:r w:rsidRPr="00E22FF3">
        <w:rPr>
          <w:u w:val="single"/>
        </w:rPr>
        <w:t xml:space="preserve"> </w:t>
      </w:r>
      <w:r>
        <w:t>услуг за</w:t>
      </w:r>
      <w:r w:rsidRPr="00E22FF3">
        <w:rPr>
          <w:u w:val="single"/>
        </w:rPr>
        <w:t xml:space="preserve"> </w:t>
      </w:r>
      <w:r w:rsidR="00E22FF3" w:rsidRPr="00E22FF3">
        <w:rPr>
          <w:u w:val="single"/>
        </w:rPr>
        <w:t>201</w:t>
      </w:r>
      <w:r w:rsidR="00E56572" w:rsidRPr="00E56572">
        <w:rPr>
          <w:u w:val="single"/>
        </w:rPr>
        <w:t>7</w:t>
      </w:r>
      <w:r w:rsidRPr="00E22FF3">
        <w:rPr>
          <w:u w:val="single"/>
        </w:rPr>
        <w:t xml:space="preserve"> </w:t>
      </w:r>
      <w:r>
        <w:t>год</w:t>
      </w:r>
    </w:p>
    <w:p w:rsidR="00885D5B" w:rsidRDefault="00885D5B">
      <w:pPr>
        <w:pStyle w:val="ConsPlusNonformat"/>
        <w:jc w:val="both"/>
      </w:pPr>
      <w:r>
        <w:t xml:space="preserve">           (наименование сетевой организации)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662"/>
      <w:bookmarkEnd w:id="2"/>
      <w:r>
        <w:rPr>
          <w:rFonts w:ascii="Calibri" w:hAnsi="Calibri" w:cs="Calibri"/>
        </w:rPr>
        <w:t>1. Общая информация о сетевой организации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Pr="00E22FF3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="00E22FF3">
        <w:rPr>
          <w:rFonts w:ascii="Calibri" w:hAnsi="Calibri" w:cs="Calibri"/>
        </w:rPr>
        <w:t xml:space="preserve"> </w:t>
      </w:r>
      <w:r w:rsidR="00E22FF3">
        <w:rPr>
          <w:rFonts w:ascii="Calibri" w:hAnsi="Calibri" w:cs="Calibri"/>
        </w:rPr>
        <w:br/>
      </w:r>
      <w:r w:rsidR="00E22FF3" w:rsidRPr="00E22FF3">
        <w:rPr>
          <w:rFonts w:ascii="Calibri" w:hAnsi="Calibri" w:cs="Calibri"/>
          <w:b/>
        </w:rPr>
        <w:t>Потребитель услуг сетевой организации – заказчик ОАО «А</w:t>
      </w:r>
      <w:r w:rsidR="00E56572">
        <w:rPr>
          <w:rFonts w:ascii="Calibri" w:hAnsi="Calibri" w:cs="Calibri"/>
          <w:b/>
        </w:rPr>
        <w:t>ЭС</w:t>
      </w:r>
      <w:r w:rsidR="00E22FF3" w:rsidRPr="00E22FF3">
        <w:rPr>
          <w:rFonts w:ascii="Calibri" w:hAnsi="Calibri" w:cs="Calibri"/>
          <w:b/>
        </w:rPr>
        <w:t xml:space="preserve"> Инвест»</w:t>
      </w:r>
      <w:r w:rsidR="00E22FF3">
        <w:rPr>
          <w:rFonts w:ascii="Calibri" w:hAnsi="Calibri" w:cs="Calibri"/>
          <w:b/>
        </w:rPr>
        <w:t>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E22FF3" w:rsidRPr="00E22FF3" w:rsidRDefault="00E22FF3" w:rsidP="00E22F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Pr="00E22FF3">
        <w:rPr>
          <w:b/>
        </w:rPr>
        <w:t>Количество точек присоединения потребителей услуг к электрической сети электросетевой организации, шт. 8</w:t>
      </w:r>
      <w:r w:rsidR="00D739AE" w:rsidRPr="00D739AE">
        <w:rPr>
          <w:b/>
        </w:rPr>
        <w:t>4</w:t>
      </w:r>
      <w:r w:rsidR="00684247">
        <w:rPr>
          <w:b/>
        </w:rPr>
        <w:t>9</w:t>
      </w:r>
      <w:r w:rsidRPr="00E22FF3">
        <w:rPr>
          <w:b/>
        </w:rPr>
        <w:br/>
      </w:r>
    </w:p>
    <w:p w:rsidR="00885D5B" w:rsidRPr="0041188A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188A">
        <w:rPr>
          <w:rFonts w:ascii="Calibri" w:hAnsi="Calibri" w:cs="Calibri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, 35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, 6(10) </w:t>
      </w:r>
      <w:proofErr w:type="spellStart"/>
      <w:r w:rsidRPr="0041188A">
        <w:rPr>
          <w:rFonts w:ascii="Calibri" w:hAnsi="Calibri" w:cs="Calibri"/>
        </w:rPr>
        <w:t>кВ</w:t>
      </w:r>
      <w:proofErr w:type="spellEnd"/>
      <w:r w:rsidRPr="0041188A"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E22FF3" w:rsidRPr="00E22FF3" w:rsidRDefault="00411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41188A">
        <w:rPr>
          <w:rFonts w:ascii="Calibri" w:hAnsi="Calibri" w:cs="Calibri"/>
          <w:b/>
        </w:rPr>
        <w:t>Длинна КЛ 10кВ – 62</w:t>
      </w:r>
      <w:r w:rsidR="00E22FF3" w:rsidRPr="0041188A">
        <w:rPr>
          <w:rFonts w:ascii="Calibri" w:hAnsi="Calibri" w:cs="Calibri"/>
          <w:b/>
        </w:rPr>
        <w:t>.</w:t>
      </w:r>
      <w:r w:rsidRPr="0041188A">
        <w:rPr>
          <w:rFonts w:ascii="Calibri" w:hAnsi="Calibri" w:cs="Calibri"/>
          <w:b/>
        </w:rPr>
        <w:t>397 км Длинна КЛ 0,4кВ – 81</w:t>
      </w:r>
      <w:r w:rsidR="00E22FF3" w:rsidRPr="0041188A">
        <w:rPr>
          <w:rFonts w:ascii="Calibri" w:hAnsi="Calibri" w:cs="Calibri"/>
          <w:b/>
        </w:rPr>
        <w:t>.</w:t>
      </w:r>
      <w:r w:rsidRPr="0041188A">
        <w:rPr>
          <w:rFonts w:ascii="Calibri" w:hAnsi="Calibri" w:cs="Calibri"/>
          <w:b/>
        </w:rPr>
        <w:t>905</w:t>
      </w:r>
      <w:r w:rsidR="00E22FF3" w:rsidRPr="0041188A">
        <w:rPr>
          <w:rFonts w:ascii="Calibri" w:hAnsi="Calibri" w:cs="Calibri"/>
          <w:b/>
        </w:rPr>
        <w:t xml:space="preserve"> км, Длинна ВЛ – 0 км.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188A"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="00930BE1" w:rsidRPr="0041188A">
        <w:rPr>
          <w:rFonts w:ascii="Calibri" w:hAnsi="Calibri" w:cs="Calibri"/>
        </w:rPr>
        <w:t xml:space="preserve"> </w:t>
      </w:r>
      <w:r w:rsidR="00930BE1" w:rsidRPr="0041188A">
        <w:rPr>
          <w:rFonts w:ascii="Calibri" w:hAnsi="Calibri" w:cs="Calibri"/>
          <w:b/>
        </w:rPr>
        <w:t>Уровень физического износа 28%.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18"/>
        </w:rPr>
      </w:pPr>
      <w:bookmarkStart w:id="3" w:name="Par669"/>
      <w:bookmarkEnd w:id="3"/>
      <w:r w:rsidRPr="00F5365B">
        <w:rPr>
          <w:rFonts w:ascii="Calibri" w:hAnsi="Calibri" w:cs="Calibri"/>
          <w:sz w:val="18"/>
        </w:rPr>
        <w:lastRenderedPageBreak/>
        <w:t>2. Информация о качестве услуг по передаче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электрической энергии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F5365B">
        <w:rPr>
          <w:rFonts w:ascii="Calibri" w:hAnsi="Calibri" w:cs="Calibri"/>
          <w:sz w:val="1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85D5B" w:rsidRPr="00F536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885D5B" w:rsidRPr="00F5365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Значение показателя, годы</w:t>
            </w:r>
          </w:p>
        </w:tc>
      </w:tr>
      <w:tr w:rsidR="00885D5B" w:rsidRPr="00F5365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739AE" w:rsidRDefault="00930BE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F5365B">
              <w:rPr>
                <w:rFonts w:ascii="Calibri" w:hAnsi="Calibri" w:cs="Calibri"/>
                <w:sz w:val="18"/>
              </w:rPr>
              <w:t>201</w:t>
            </w:r>
            <w:r w:rsidR="009336DD">
              <w:rPr>
                <w:rFonts w:ascii="Calibri" w:hAnsi="Calibri" w:cs="Calibri"/>
                <w:sz w:val="1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739AE" w:rsidRDefault="00930BE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F5365B">
              <w:rPr>
                <w:rFonts w:ascii="Calibri" w:hAnsi="Calibri" w:cs="Calibri"/>
                <w:sz w:val="18"/>
              </w:rPr>
              <w:t>201</w:t>
            </w:r>
            <w:r w:rsidR="009336DD">
              <w:rPr>
                <w:rFonts w:ascii="Calibri" w:hAnsi="Calibri" w:cs="Calibri"/>
                <w:sz w:val="18"/>
                <w:lang w:val="en-US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Динамика изменения показателя</w:t>
            </w:r>
          </w:p>
        </w:tc>
      </w:tr>
      <w:tr w:rsidR="00885D5B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7C2C27AF" wp14:editId="44FB67C6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0,345</w:t>
            </w:r>
          </w:p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9336DD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  <w:p w:rsidR="00D739AE" w:rsidRPr="00D739AE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0,345</w:t>
            </w:r>
          </w:p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8A" w:rsidRPr="009336DD" w:rsidRDefault="009336DD" w:rsidP="004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  <w:p w:rsidR="00D739AE" w:rsidRPr="00D739AE" w:rsidRDefault="00D739AE" w:rsidP="00D739AE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D739AE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7BC8F2DD" wp14:editId="671A039D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  <w:r>
              <w:rPr>
                <w:rFonts w:ascii="Calibri" w:hAnsi="Calibri" w:cs="Calibri"/>
                <w:sz w:val="18"/>
                <w:lang w:val="en-US"/>
              </w:rPr>
              <w:t>,249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D739AE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lastRenderedPageBreak/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jc w:val="center"/>
              <w:rPr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  <w:r>
              <w:rPr>
                <w:rFonts w:ascii="Calibri" w:hAnsi="Calibri" w:cs="Calibri"/>
                <w:sz w:val="18"/>
                <w:lang w:val="en-US"/>
              </w:rPr>
              <w:t>,249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jc w:val="center"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41188A" w:rsidRDefault="0041188A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9336DD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6C099DA3" wp14:editId="47F15CDE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5365B">
              <w:rPr>
                <w:rFonts w:ascii="Calibri" w:hAnsi="Calibri" w:cs="Calibri"/>
                <w:noProof/>
                <w:sz w:val="18"/>
                <w:lang w:eastAsia="ru-RU"/>
              </w:rPr>
              <w:drawing>
                <wp:inline distT="0" distB="0" distL="0" distR="0" wp14:anchorId="118484CC" wp14:editId="23E738EA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ВН (110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СН1 (35 - 60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СН2 (1 - 20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 xml:space="preserve">НН (до 1 </w:t>
            </w:r>
            <w:proofErr w:type="spellStart"/>
            <w:r w:rsidRPr="00F5365B">
              <w:rPr>
                <w:rFonts w:ascii="Calibri" w:hAnsi="Calibri" w:cs="Calibri"/>
                <w:sz w:val="18"/>
              </w:rPr>
              <w:t>кВ</w:t>
            </w:r>
            <w:proofErr w:type="spellEnd"/>
            <w:r w:rsidRPr="00F5365B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  <w:tr w:rsidR="00D739AE" w:rsidRPr="00F5365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F5365B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F5365B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</w:rPr>
            </w:pPr>
          </w:p>
        </w:tc>
      </w:tr>
    </w:tbl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5D5B" w:rsidTr="00FF08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17076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85D5B" w:rsidTr="00FF08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9336DD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EA6BA3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0,0039</w:t>
            </w:r>
          </w:p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  <w:tr w:rsidR="009336DD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r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-</w:t>
            </w:r>
          </w:p>
          <w:p w:rsidR="009336DD" w:rsidRDefault="009336DD" w:rsidP="009336D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EA6BA3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0,0039</w:t>
            </w:r>
          </w:p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ТП</w:t>
            </w:r>
          </w:p>
        </w:tc>
      </w:tr>
    </w:tbl>
    <w:p w:rsidR="00885D5B" w:rsidRPr="00FF083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FF0832">
        <w:rPr>
          <w:rFonts w:ascii="Calibri" w:hAnsi="Calibri" w:cs="Calibri"/>
        </w:rPr>
        <w:t xml:space="preserve"> </w:t>
      </w:r>
      <w:r w:rsidR="00FF0832" w:rsidRPr="00FF0832">
        <w:rPr>
          <w:rFonts w:ascii="Calibri" w:hAnsi="Calibri" w:cs="Calibri"/>
          <w:b/>
        </w:rPr>
        <w:t>Реконструкция ТП</w:t>
      </w:r>
    </w:p>
    <w:p w:rsidR="00885D5B" w:rsidRPr="00210E43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="00210E43">
        <w:rPr>
          <w:rFonts w:ascii="Calibri" w:hAnsi="Calibri" w:cs="Calibri"/>
        </w:rPr>
        <w:t xml:space="preserve"> </w:t>
      </w:r>
      <w:r w:rsidR="00210E43" w:rsidRPr="00210E43">
        <w:rPr>
          <w:rFonts w:ascii="Calibri" w:hAnsi="Calibri" w:cs="Calibri"/>
          <w:b/>
        </w:rPr>
        <w:t>нет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948"/>
      <w:bookmarkEnd w:id="4"/>
      <w:r>
        <w:rPr>
          <w:rFonts w:ascii="Calibri" w:hAnsi="Calibri" w:cs="Calibri"/>
        </w:rPr>
        <w:t>3. Информация о качестве услуг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технологическому присоединению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85D5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8F" w:rsidRDefault="0015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5365B" w:rsidRDefault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</w:t>
            </w:r>
            <w:r>
              <w:rPr>
                <w:rFonts w:ascii="Calibri" w:hAnsi="Calibri" w:cs="Calibri"/>
              </w:rPr>
              <w:lastRenderedPageBreak/>
              <w:t>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E85D15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774D95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774D95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:rsidR="00774D95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исполненных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9429D7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A77012">
              <w:rPr>
                <w:rFonts w:ascii="Calibri" w:hAnsi="Calibri" w:cs="Calibri"/>
              </w:rPr>
              <w:t>0</w:t>
            </w:r>
          </w:p>
        </w:tc>
      </w:tr>
      <w:tr w:rsidR="00F536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5B" w:rsidRDefault="00F5365B" w:rsidP="00F5365B"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7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3F59">
              <w:rPr>
                <w:rFonts w:ascii="Calibri" w:hAnsi="Calibri" w:cs="Calibri"/>
              </w:rPr>
              <w:t>0</w:t>
            </w:r>
          </w:p>
        </w:tc>
      </w:tr>
      <w:tr w:rsidR="00885D5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A400F3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400F3"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A400F3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00F3"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A4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182-365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365B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885D5B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885D5B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400"/>
      <w:bookmarkEnd w:id="5"/>
      <w:r>
        <w:rPr>
          <w:rFonts w:ascii="Calibri" w:hAnsi="Calibri" w:cs="Calibri"/>
        </w:rPr>
        <w:t>4. Качество обслуживания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02"/>
      <w:bookmarkEnd w:id="6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85D5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885D5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обращений потребителей,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7E5B14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7E5B14" w:rsidRDefault="007E5B14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9B5243" w:rsidP="00FF0832"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C675B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B174A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3661D4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723C2D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251589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8155D0" w:rsidP="00FF0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8155D0" w:rsidRDefault="008155D0" w:rsidP="00FF083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A524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FC15FA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FF083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>
            <w:r w:rsidRPr="00E206F2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0832" w:rsidRDefault="00FF0832" w:rsidP="00FF0832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8301E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F536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F5365B"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CD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F90D05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BD009F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  <w:tr w:rsidR="00141B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>
            <w:r w:rsidRPr="00C941E8"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BFE" w:rsidRDefault="00141BFE" w:rsidP="00141BFE"/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941"/>
        <w:gridCol w:w="1559"/>
        <w:gridCol w:w="1070"/>
        <w:gridCol w:w="1198"/>
        <w:gridCol w:w="915"/>
        <w:gridCol w:w="1148"/>
        <w:gridCol w:w="1386"/>
        <w:gridCol w:w="1176"/>
        <w:gridCol w:w="1218"/>
        <w:gridCol w:w="1973"/>
      </w:tblGrid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85D5B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«ЭСК»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обслуживания потребителей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Г.Челябинск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ул.Ун.Набережная</w:t>
            </w:r>
            <w:proofErr w:type="spellEnd"/>
            <w:r>
              <w:rPr>
                <w:rFonts w:ascii="Calibri" w:hAnsi="Calibri" w:cs="Calibri"/>
              </w:rPr>
              <w:t xml:space="preserve"> 80-41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+73512810544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lang w:val="en-US"/>
              </w:rPr>
              <w:t>esk@ensaf.ru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D432D1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06ACC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Информация о заочном обслуживании потребителей посредством телефонной связи.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телефонный номер+73512810544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7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85D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85D5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9833A8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12758" w:type="dxa"/>
        <w:tblInd w:w="562" w:type="dxa"/>
        <w:tblLook w:val="04A0" w:firstRow="1" w:lastRow="0" w:firstColumn="1" w:lastColumn="0" w:noHBand="0" w:noVBand="1"/>
      </w:tblPr>
      <w:tblGrid>
        <w:gridCol w:w="7694"/>
        <w:gridCol w:w="5064"/>
      </w:tblGrid>
      <w:tr w:rsidR="009833A8" w:rsidTr="00E06ACC">
        <w:tc>
          <w:tcPr>
            <w:tcW w:w="7694" w:type="dxa"/>
          </w:tcPr>
          <w:p w:rsidR="009833A8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обращений, в которой зарегистрировано наибольшее число обращений всего</w:t>
            </w:r>
          </w:p>
        </w:tc>
        <w:tc>
          <w:tcPr>
            <w:tcW w:w="5064" w:type="dxa"/>
          </w:tcPr>
          <w:p w:rsidR="009833A8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коммерческий учет электрической энергии</w:t>
            </w:r>
          </w:p>
        </w:tc>
      </w:tr>
      <w:tr w:rsidR="009833A8" w:rsidTr="00E06ACC">
        <w:tc>
          <w:tcPr>
            <w:tcW w:w="7694" w:type="dxa"/>
          </w:tcPr>
          <w:p w:rsidR="009833A8" w:rsidRDefault="009833A8" w:rsidP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Обращений, содержащих жалобу</w:t>
            </w:r>
          </w:p>
        </w:tc>
        <w:tc>
          <w:tcPr>
            <w:tcW w:w="5064" w:type="dxa"/>
          </w:tcPr>
          <w:p w:rsidR="009833A8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833A8" w:rsidTr="00E06ACC">
        <w:tc>
          <w:tcPr>
            <w:tcW w:w="7694" w:type="dxa"/>
          </w:tcPr>
          <w:p w:rsidR="009833A8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обращений, содержащих заявку на оказание услуг</w:t>
            </w:r>
          </w:p>
        </w:tc>
        <w:tc>
          <w:tcPr>
            <w:tcW w:w="5064" w:type="dxa"/>
          </w:tcPr>
          <w:p w:rsidR="009833A8" w:rsidRDefault="00E06A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9833A8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833A8" w:rsidRPr="009833A8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833A8">
        <w:rPr>
          <w:rFonts w:ascii="Calibri" w:hAnsi="Calibri" w:cs="Calibri"/>
          <w:b/>
        </w:rPr>
        <w:t>ООО «</w:t>
      </w:r>
      <w:proofErr w:type="spellStart"/>
      <w:r w:rsidRPr="009833A8">
        <w:rPr>
          <w:rFonts w:ascii="Calibri" w:hAnsi="Calibri" w:cs="Calibri"/>
          <w:b/>
        </w:rPr>
        <w:t>Энергоснабжающая</w:t>
      </w:r>
      <w:proofErr w:type="spellEnd"/>
      <w:r w:rsidRPr="009833A8">
        <w:rPr>
          <w:rFonts w:ascii="Calibri" w:hAnsi="Calibri" w:cs="Calibri"/>
          <w:b/>
        </w:rPr>
        <w:t xml:space="preserve"> сетевая компания» дополнительных услуг не оказывает.</w:t>
      </w:r>
    </w:p>
    <w:p w:rsidR="009833A8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20C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  <w:r w:rsidR="00D2220C" w:rsidRPr="00D2220C">
        <w:rPr>
          <w:rFonts w:ascii="Calibri" w:hAnsi="Calibri" w:cs="Calibri"/>
        </w:rPr>
        <w:t xml:space="preserve"> </w:t>
      </w:r>
    </w:p>
    <w:p w:rsidR="00885D5B" w:rsidRPr="00D2220C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2220C">
        <w:rPr>
          <w:rFonts w:ascii="Calibri" w:hAnsi="Calibri" w:cs="Calibri"/>
          <w:b/>
        </w:rPr>
        <w:t xml:space="preserve">Мероприятия, направленные на работу </w:t>
      </w:r>
      <w:bookmarkStart w:id="7" w:name="_GoBack"/>
      <w:bookmarkEnd w:id="7"/>
      <w:r w:rsidRPr="00D2220C">
        <w:rPr>
          <w:rFonts w:ascii="Calibri" w:hAnsi="Calibri" w:cs="Calibri"/>
          <w:b/>
        </w:rPr>
        <w:t>с социально уязвимыми группами населения, не проводились.</w:t>
      </w:r>
    </w:p>
    <w:p w:rsidR="00D2220C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ACC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r w:rsidR="00337E50">
        <w:rPr>
          <w:rFonts w:ascii="Calibri" w:hAnsi="Calibri" w:cs="Calibri"/>
        </w:rPr>
        <w:t xml:space="preserve"> </w:t>
      </w:r>
    </w:p>
    <w:p w:rsidR="00885D5B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Опросы потребителей н</w:t>
      </w:r>
      <w:r w:rsidR="00337E50" w:rsidRPr="00337E50">
        <w:rPr>
          <w:rFonts w:ascii="Calibri" w:hAnsi="Calibri" w:cs="Calibri"/>
          <w:b/>
        </w:rPr>
        <w:t>е проводились</w:t>
      </w:r>
      <w:r w:rsidR="00E06ACC">
        <w:rPr>
          <w:rFonts w:ascii="Calibri" w:hAnsi="Calibri" w:cs="Calibri"/>
          <w:b/>
        </w:rPr>
        <w:t>.</w:t>
      </w:r>
    </w:p>
    <w:p w:rsidR="00E06ACC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ACC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ACC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потребителей.</w:t>
      </w:r>
      <w:r w:rsidR="002A5AB3">
        <w:rPr>
          <w:rFonts w:ascii="Calibri" w:hAnsi="Calibri" w:cs="Calibri"/>
        </w:rPr>
        <w:t xml:space="preserve"> </w:t>
      </w:r>
    </w:p>
    <w:p w:rsidR="00885D5B" w:rsidRDefault="002A5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2A5AB3">
        <w:rPr>
          <w:rFonts w:ascii="Calibri" w:hAnsi="Calibri" w:cs="Calibri"/>
          <w:b/>
        </w:rPr>
        <w:t xml:space="preserve">Круглосуточный единый телефонный </w:t>
      </w:r>
      <w:proofErr w:type="gramStart"/>
      <w:r w:rsidRPr="002A5AB3">
        <w:rPr>
          <w:rFonts w:ascii="Calibri" w:hAnsi="Calibri" w:cs="Calibri"/>
          <w:b/>
        </w:rPr>
        <w:t>номер</w:t>
      </w:r>
      <w:r w:rsidR="00E06ACC">
        <w:rPr>
          <w:rFonts w:ascii="Calibri" w:hAnsi="Calibri" w:cs="Calibri"/>
          <w:b/>
        </w:rPr>
        <w:t xml:space="preserve">:  </w:t>
      </w:r>
      <w:r w:rsidR="00E06ACC" w:rsidRPr="00E06ACC">
        <w:rPr>
          <w:rFonts w:ascii="Calibri" w:hAnsi="Calibri" w:cs="Calibri"/>
          <w:b/>
        </w:rPr>
        <w:t>+</w:t>
      </w:r>
      <w:proofErr w:type="gramEnd"/>
      <w:r w:rsidR="00E06ACC" w:rsidRPr="00E06ACC">
        <w:rPr>
          <w:rFonts w:ascii="Calibri" w:hAnsi="Calibri" w:cs="Calibri"/>
          <w:b/>
        </w:rPr>
        <w:t>73512810544</w:t>
      </w:r>
      <w:r w:rsidR="00E06ACC">
        <w:rPr>
          <w:rFonts w:ascii="Calibri" w:hAnsi="Calibri" w:cs="Calibri"/>
          <w:b/>
        </w:rPr>
        <w:t>.</w:t>
      </w:r>
    </w:p>
    <w:p w:rsidR="00E06ACC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DC9" w:rsidRDefault="00885D5B" w:rsidP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4.9. Информация по обращениям потребителей.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665"/>
        <w:gridCol w:w="450"/>
        <w:gridCol w:w="453"/>
        <w:gridCol w:w="485"/>
        <w:gridCol w:w="485"/>
        <w:gridCol w:w="485"/>
        <w:gridCol w:w="369"/>
        <w:gridCol w:w="521"/>
        <w:gridCol w:w="582"/>
        <w:gridCol w:w="525"/>
        <w:gridCol w:w="516"/>
        <w:gridCol w:w="543"/>
        <w:gridCol w:w="369"/>
        <w:gridCol w:w="521"/>
        <w:gridCol w:w="521"/>
        <w:gridCol w:w="582"/>
        <w:gridCol w:w="525"/>
        <w:gridCol w:w="516"/>
        <w:gridCol w:w="543"/>
        <w:gridCol w:w="369"/>
        <w:gridCol w:w="595"/>
        <w:gridCol w:w="545"/>
        <w:gridCol w:w="545"/>
        <w:gridCol w:w="369"/>
        <w:gridCol w:w="563"/>
        <w:gridCol w:w="563"/>
        <w:gridCol w:w="459"/>
        <w:gridCol w:w="508"/>
        <w:gridCol w:w="507"/>
      </w:tblGrid>
      <w:tr w:rsidR="00635206" w:rsidRPr="00635206" w:rsidTr="00635206">
        <w:trPr>
          <w:trHeight w:val="15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bookmarkStart w:id="8" w:name="RANGE!A1:AE44"/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N</w:t>
            </w:r>
            <w:bookmarkEnd w:id="8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Идентификационный номер обращения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Дата обращения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Время обращения</w:t>
            </w:r>
          </w:p>
        </w:tc>
        <w:tc>
          <w:tcPr>
            <w:tcW w:w="2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Форма обращения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Факт получения потребителем ответа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Мероприятия по результатам обращения</w:t>
            </w:r>
          </w:p>
        </w:tc>
      </w:tr>
      <w:tr w:rsidR="00635206" w:rsidRPr="00635206" w:rsidTr="00635206">
        <w:trPr>
          <w:trHeight w:val="103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Очное обращение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По технологическому присоединению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Обращение оставлено без ответа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Планируемые мероприятия по результатам обращения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27.01.2017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09.02.2017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28.02.2017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13:25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29.03.2017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04.04.2017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27.04.2017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31.05.2017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05.06.2017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26.06.2017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03.07.2017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06.07.2017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12:50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20.07.2017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02.08.2017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15:05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30.08.2017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8:30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20.09.2017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28.09.2017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13:00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09.10.2017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24.10.2017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30.10.2017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11:30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23.11.2017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28.11.2017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14:00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06.12.2017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9:40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12.12.2017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16:05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18.12.2017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  <w:r w:rsidRPr="00635206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35206" w:rsidRPr="00635206" w:rsidTr="00635206">
        <w:trPr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6" w:rsidRPr="00635206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D5B" w:rsidRPr="00483C48" w:rsidRDefault="00885D5B" w:rsidP="0063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sectPr w:rsidR="00885D5B" w:rsidRPr="00483C48" w:rsidSect="00F5365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B"/>
    <w:rsid w:val="000D6CBF"/>
    <w:rsid w:val="00141BFE"/>
    <w:rsid w:val="0015358F"/>
    <w:rsid w:val="00155144"/>
    <w:rsid w:val="0016572F"/>
    <w:rsid w:val="00170768"/>
    <w:rsid w:val="00210E43"/>
    <w:rsid w:val="002A5AB3"/>
    <w:rsid w:val="00337E50"/>
    <w:rsid w:val="0041188A"/>
    <w:rsid w:val="00483C48"/>
    <w:rsid w:val="00635206"/>
    <w:rsid w:val="00684247"/>
    <w:rsid w:val="006E0ED9"/>
    <w:rsid w:val="00730A29"/>
    <w:rsid w:val="00774D95"/>
    <w:rsid w:val="00790FA0"/>
    <w:rsid w:val="007E5B14"/>
    <w:rsid w:val="008155D0"/>
    <w:rsid w:val="00885D5B"/>
    <w:rsid w:val="008A07D2"/>
    <w:rsid w:val="008E2F36"/>
    <w:rsid w:val="00930BE1"/>
    <w:rsid w:val="009336DD"/>
    <w:rsid w:val="009833A8"/>
    <w:rsid w:val="009B5243"/>
    <w:rsid w:val="00A400F3"/>
    <w:rsid w:val="00B74B78"/>
    <w:rsid w:val="00CD52FD"/>
    <w:rsid w:val="00D2220C"/>
    <w:rsid w:val="00D432D1"/>
    <w:rsid w:val="00D739AE"/>
    <w:rsid w:val="00DC3CF0"/>
    <w:rsid w:val="00E06ACC"/>
    <w:rsid w:val="00E22FF3"/>
    <w:rsid w:val="00E56572"/>
    <w:rsid w:val="00EE328F"/>
    <w:rsid w:val="00F43DC9"/>
    <w:rsid w:val="00F5365B"/>
    <w:rsid w:val="00FF0832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2E43-CB9E-43E8-A8B5-A7A0453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53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65B"/>
    <w:rPr>
      <w:color w:val="954F72"/>
      <w:u w:val="single"/>
    </w:rPr>
  </w:style>
  <w:style w:type="paragraph" w:customStyle="1" w:styleId="xl65">
    <w:name w:val="xl65"/>
    <w:basedOn w:val="a"/>
    <w:rsid w:val="00F536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6">
    <w:name w:val="xl66"/>
    <w:basedOn w:val="a"/>
    <w:rsid w:val="00F536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7">
    <w:name w:val="xl67"/>
    <w:basedOn w:val="a"/>
    <w:rsid w:val="00F536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8">
    <w:name w:val="xl68"/>
    <w:basedOn w:val="a"/>
    <w:rsid w:val="00F536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9">
    <w:name w:val="xl69"/>
    <w:basedOn w:val="a"/>
    <w:rsid w:val="00F536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0">
    <w:name w:val="xl70"/>
    <w:basedOn w:val="a"/>
    <w:rsid w:val="00F53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1">
    <w:name w:val="xl71"/>
    <w:basedOn w:val="a"/>
    <w:rsid w:val="00F536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2">
    <w:name w:val="xl72"/>
    <w:basedOn w:val="a"/>
    <w:rsid w:val="00F536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3">
    <w:name w:val="xl73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4">
    <w:name w:val="xl74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5">
    <w:name w:val="xl75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6">
    <w:name w:val="xl76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7">
    <w:name w:val="xl77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8">
    <w:name w:val="xl78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9">
    <w:name w:val="xl79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0">
    <w:name w:val="xl80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1">
    <w:name w:val="xl81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2">
    <w:name w:val="xl82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3">
    <w:name w:val="xl83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4">
    <w:name w:val="xl84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5">
    <w:name w:val="xl85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6">
    <w:name w:val="xl86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7">
    <w:name w:val="xl87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8">
    <w:name w:val="xl88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3">
    <w:name w:val="xl63"/>
    <w:basedOn w:val="a"/>
    <w:rsid w:val="00483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3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352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table" w:styleId="a5">
    <w:name w:val="Table Grid"/>
    <w:basedOn w:val="a1"/>
    <w:uiPriority w:val="59"/>
    <w:rsid w:val="009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1B2DE89329BCC28C1B958613D686936EC9B6205250847ECE3274574A1LEg0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B2DE89329BCC28C1B958613D686936EC9B6205250147ECE3274574A1LEg0M" TargetMode="External"/><Relationship Id="rId4" Type="http://schemas.openxmlformats.org/officeDocument/2006/relationships/hyperlink" Target="consultantplus://offline/ref=B1B2DE89329BCC28C1B958613D686936EC9B62052A0547ECE3274574A1E0B8ADCDFBBBA909981A1FL7gFM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Уфимцева Любовь Сергеевна</cp:lastModifiedBy>
  <cp:revision>22</cp:revision>
  <dcterms:created xsi:type="dcterms:W3CDTF">2016-04-08T10:33:00Z</dcterms:created>
  <dcterms:modified xsi:type="dcterms:W3CDTF">2018-04-13T11:50:00Z</dcterms:modified>
</cp:coreProperties>
</file>